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ind w:left="0"/>
        <w:outlineLvl w:val="1"/>
        <w:rPr>
          <w:rFonts w:asciiTheme="minorEastAsia" w:hAnsiTheme="minorEastAsia" w:eastAsiaTheme="minorEastAsia"/>
          <w:b w:val="0"/>
          <w:sz w:val="24"/>
          <w:shd w:val="clear" w:color="auto" w:fill="FFFFFF"/>
          <w:lang w:eastAsia="zh-CN"/>
        </w:rPr>
      </w:pPr>
      <w:r>
        <w:rPr>
          <w:rFonts w:hint="eastAsia" w:asciiTheme="minorEastAsia" w:hAnsiTheme="minorEastAsia" w:eastAsiaTheme="minorEastAsia"/>
          <w:b w:val="0"/>
          <w:sz w:val="24"/>
          <w:shd w:val="clear" w:color="auto" w:fill="FFFFFF"/>
          <w:lang w:eastAsia="zh-CN"/>
        </w:rPr>
        <w:t>附件</w:t>
      </w:r>
      <w:r>
        <w:rPr>
          <w:rFonts w:asciiTheme="minorEastAsia" w:hAnsiTheme="minorEastAsia" w:eastAsiaTheme="minorEastAsia"/>
          <w:b w:val="0"/>
          <w:sz w:val="24"/>
          <w:shd w:val="clear" w:color="auto" w:fill="FFFFFF"/>
          <w:lang w:eastAsia="zh-CN"/>
        </w:rPr>
        <w:t>1</w:t>
      </w:r>
      <w:r>
        <w:rPr>
          <w:rFonts w:hint="eastAsia" w:asciiTheme="minorEastAsia" w:hAnsiTheme="minorEastAsia" w:eastAsiaTheme="minorEastAsia"/>
          <w:b w:val="0"/>
          <w:sz w:val="24"/>
          <w:shd w:val="clear" w:color="auto" w:fill="FFFFFF"/>
          <w:lang w:eastAsia="zh-CN"/>
        </w:rPr>
        <w:t>：资格审查条件</w:t>
      </w:r>
    </w:p>
    <w:p>
      <w:pPr>
        <w:pStyle w:val="5"/>
        <w:adjustRightInd w:val="0"/>
        <w:snapToGrid w:val="0"/>
        <w:jc w:val="center"/>
        <w:rPr>
          <w:rFonts w:asciiTheme="minorEastAsia" w:hAnsiTheme="minorEastAsia"/>
          <w:sz w:val="21"/>
          <w:szCs w:val="21"/>
          <w:shd w:val="clear" w:color="auto" w:fill="FFFFFF"/>
          <w:lang w:eastAsia="zh-CN"/>
        </w:rPr>
      </w:pPr>
      <w:bookmarkStart w:id="0" w:name="_Hlk44947073"/>
      <w:bookmarkStart w:id="1" w:name="_Toc524343453"/>
      <w:r>
        <w:rPr>
          <w:rFonts w:hint="eastAsia" w:asciiTheme="minorEastAsia" w:hAnsiTheme="minorEastAsia"/>
          <w:b/>
          <w:sz w:val="21"/>
          <w:szCs w:val="21"/>
          <w:shd w:val="clear" w:color="auto" w:fill="FFFFFF"/>
          <w:lang w:eastAsia="zh-CN"/>
        </w:rPr>
        <w:t>附录</w:t>
      </w:r>
      <w:r>
        <w:rPr>
          <w:rFonts w:asciiTheme="minorEastAsia" w:hAnsiTheme="minorEastAsia"/>
          <w:b/>
          <w:sz w:val="21"/>
          <w:szCs w:val="21"/>
          <w:shd w:val="clear" w:color="auto" w:fill="FFFFFF"/>
          <w:lang w:eastAsia="zh-CN"/>
        </w:rPr>
        <w:t xml:space="preserve">1 </w:t>
      </w:r>
      <w:bookmarkEnd w:id="0"/>
      <w:r>
        <w:rPr>
          <w:rFonts w:asciiTheme="minorEastAsia" w:hAnsiTheme="minorEastAsia"/>
          <w:b/>
          <w:sz w:val="21"/>
          <w:szCs w:val="21"/>
          <w:shd w:val="clear" w:color="auto" w:fill="FFFFFF"/>
          <w:lang w:eastAsia="zh-CN"/>
        </w:rPr>
        <w:t xml:space="preserve"> </w:t>
      </w:r>
      <w:r>
        <w:rPr>
          <w:rFonts w:hint="eastAsia" w:asciiTheme="minorEastAsia" w:hAnsiTheme="minorEastAsia"/>
          <w:b/>
          <w:sz w:val="21"/>
          <w:szCs w:val="21"/>
          <w:shd w:val="clear" w:color="auto" w:fill="FFFFFF"/>
          <w:lang w:eastAsia="zh-CN"/>
        </w:rPr>
        <w:t>资格审查条件</w:t>
      </w:r>
      <w:r>
        <w:rPr>
          <w:rFonts w:asciiTheme="minorEastAsia" w:hAnsiTheme="minorEastAsia"/>
          <w:b/>
          <w:sz w:val="21"/>
          <w:szCs w:val="21"/>
          <w:shd w:val="clear" w:color="auto" w:fill="FFFFFF"/>
          <w:lang w:eastAsia="zh-CN"/>
        </w:rPr>
        <w:t>(</w:t>
      </w:r>
      <w:r>
        <w:rPr>
          <w:rFonts w:hint="eastAsia" w:asciiTheme="minorEastAsia" w:hAnsiTheme="minorEastAsia"/>
          <w:b/>
          <w:sz w:val="21"/>
          <w:szCs w:val="21"/>
          <w:shd w:val="clear" w:color="auto" w:fill="FFFFFF"/>
          <w:lang w:eastAsia="zh-CN"/>
        </w:rPr>
        <w:t>资质最低条件</w:t>
      </w:r>
      <w:r>
        <w:rPr>
          <w:rFonts w:asciiTheme="minorEastAsia" w:hAnsiTheme="minorEastAsia"/>
          <w:b/>
          <w:sz w:val="21"/>
          <w:szCs w:val="21"/>
          <w:shd w:val="clear" w:color="auto" w:fill="FFFFFF"/>
          <w:lang w:eastAsia="zh-CN"/>
        </w:rPr>
        <w:t>)</w:t>
      </w:r>
      <w:bookmarkEnd w:id="1"/>
    </w:p>
    <w:tbl>
      <w:tblPr>
        <w:tblStyle w:val="2"/>
        <w:tblpPr w:leftFromText="180" w:rightFromText="180" w:vertAnchor="text" w:horzAnchor="page" w:tblpX="1089" w:tblpY="223"/>
        <w:tblOverlap w:val="never"/>
        <w:tblW w:w="97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
      <w:tblGrid>
        <w:gridCol w:w="1304"/>
        <w:gridCol w:w="840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938" w:hRule="atLeast"/>
          <w:tblHeader/>
          <w:jc w:val="center"/>
        </w:trPr>
        <w:tc>
          <w:tcPr>
            <w:tcW w:w="1304" w:type="dxa"/>
            <w:vAlign w:val="center"/>
          </w:tcPr>
          <w:p>
            <w:pPr>
              <w:wordWrap w:val="0"/>
              <w:adjustRightInd w:val="0"/>
              <w:snapToGrid w:val="0"/>
              <w:jc w:val="center"/>
              <w:rPr>
                <w:rFonts w:cs="宋体" w:asciiTheme="minorEastAsia" w:hAnsiTheme="minorEastAsia"/>
                <w:b/>
                <w:bCs/>
                <w:sz w:val="21"/>
                <w:szCs w:val="21"/>
                <w:shd w:val="clear" w:color="auto" w:fill="FFFFFF"/>
              </w:rPr>
            </w:pPr>
            <w:r>
              <w:rPr>
                <w:rFonts w:hint="eastAsia" w:cs="宋体" w:asciiTheme="minorEastAsia" w:hAnsiTheme="minorEastAsia"/>
                <w:b/>
                <w:bCs/>
                <w:sz w:val="21"/>
                <w:szCs w:val="21"/>
                <w:shd w:val="clear" w:color="auto" w:fill="FFFFFF"/>
              </w:rPr>
              <w:t>投标人身份</w:t>
            </w:r>
          </w:p>
        </w:tc>
        <w:tc>
          <w:tcPr>
            <w:tcW w:w="8405" w:type="dxa"/>
            <w:vAlign w:val="center"/>
          </w:tcPr>
          <w:p>
            <w:pPr>
              <w:wordWrap w:val="0"/>
              <w:adjustRightInd w:val="0"/>
              <w:snapToGrid w:val="0"/>
              <w:jc w:val="center"/>
              <w:rPr>
                <w:rFonts w:cs="宋体" w:asciiTheme="minorEastAsia" w:hAnsiTheme="minorEastAsia"/>
                <w:b/>
                <w:bCs/>
                <w:sz w:val="21"/>
                <w:szCs w:val="21"/>
                <w:shd w:val="clear" w:color="auto" w:fill="FFFFFF"/>
              </w:rPr>
            </w:pPr>
            <w:r>
              <w:rPr>
                <w:rFonts w:hint="eastAsia" w:cs="宋体" w:asciiTheme="minorEastAsia" w:hAnsiTheme="minorEastAsia"/>
                <w:b/>
                <w:bCs/>
                <w:sz w:val="21"/>
                <w:szCs w:val="21"/>
                <w:shd w:val="clear" w:color="auto" w:fill="FFFFFF"/>
              </w:rPr>
              <w:t>资质要求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127" w:hRule="atLeast"/>
          <w:jc w:val="center"/>
        </w:trPr>
        <w:tc>
          <w:tcPr>
            <w:tcW w:w="1304" w:type="dxa"/>
            <w:vAlign w:val="center"/>
          </w:tcPr>
          <w:p>
            <w:pPr>
              <w:wordWrap w:val="0"/>
              <w:adjustRightInd w:val="0"/>
              <w:snapToGrid w:val="0"/>
              <w:jc w:val="center"/>
              <w:rPr>
                <w:rFonts w:asciiTheme="minorEastAsia" w:hAnsiTheme="minorEastAsia"/>
                <w:sz w:val="21"/>
                <w:szCs w:val="21"/>
                <w:shd w:val="clear" w:color="auto" w:fill="FFFFFF"/>
              </w:rPr>
            </w:pPr>
            <w:r>
              <w:rPr>
                <w:rFonts w:hint="eastAsia" w:asciiTheme="minorEastAsia" w:hAnsiTheme="minorEastAsia"/>
                <w:sz w:val="21"/>
                <w:szCs w:val="21"/>
                <w:shd w:val="clear" w:color="auto" w:fill="FFFFFF"/>
              </w:rPr>
              <w:t>制造商</w:t>
            </w:r>
          </w:p>
        </w:tc>
        <w:tc>
          <w:tcPr>
            <w:tcW w:w="8405" w:type="dxa"/>
            <w:vAlign w:val="center"/>
          </w:tcPr>
          <w:p>
            <w:pPr>
              <w:adjustRightInd w:val="0"/>
              <w:snapToGrid w:val="0"/>
              <w:rPr>
                <w:rFonts w:asciiTheme="minorEastAsia" w:hAnsiTheme="minorEastAsia"/>
                <w:sz w:val="21"/>
                <w:szCs w:val="21"/>
                <w:shd w:val="clear" w:color="auto" w:fill="FFFFFF"/>
                <w:lang w:eastAsia="zh-CN"/>
              </w:rPr>
            </w:pPr>
            <w:r>
              <w:rPr>
                <w:rFonts w:hint="eastAsia" w:asciiTheme="minorEastAsia" w:hAnsiTheme="minorEastAsia"/>
                <w:sz w:val="21"/>
                <w:szCs w:val="21"/>
                <w:shd w:val="clear" w:color="auto" w:fill="FFFFFF"/>
                <w:lang w:eastAsia="zh-CN"/>
              </w:rPr>
              <w:t>投标人应为在中华人民共和国境内注册的具有独立法人资格的制造商，可以是国产设备制造商或进口设备制造商的中国销售公司（总代理），持有有效的营业执照。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127" w:hRule="atLeast"/>
          <w:jc w:val="center"/>
        </w:trPr>
        <w:tc>
          <w:tcPr>
            <w:tcW w:w="1304" w:type="dxa"/>
            <w:vAlign w:val="center"/>
          </w:tcPr>
          <w:p>
            <w:pPr>
              <w:wordWrap w:val="0"/>
              <w:adjustRightInd w:val="0"/>
              <w:snapToGrid w:val="0"/>
              <w:jc w:val="center"/>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代理商</w:t>
            </w:r>
          </w:p>
        </w:tc>
        <w:tc>
          <w:tcPr>
            <w:tcW w:w="8405" w:type="dxa"/>
            <w:vAlign w:val="center"/>
          </w:tcPr>
          <w:p>
            <w:pPr>
              <w:wordWrap w:val="0"/>
              <w:adjustRightInd w:val="0"/>
              <w:snapToGrid w:val="0"/>
              <w:rPr>
                <w:rFonts w:asciiTheme="minorEastAsia" w:hAnsiTheme="minorEastAsia"/>
                <w:sz w:val="21"/>
                <w:szCs w:val="21"/>
                <w:shd w:val="clear" w:color="auto" w:fill="FFFFFF"/>
                <w:lang w:eastAsia="zh-CN"/>
              </w:rPr>
            </w:pPr>
            <w:r>
              <w:rPr>
                <w:rFonts w:hint="eastAsia" w:asciiTheme="minorEastAsia" w:hAnsiTheme="minorEastAsia"/>
                <w:sz w:val="21"/>
                <w:szCs w:val="21"/>
                <w:shd w:val="clear" w:color="auto" w:fill="FFFFFF"/>
                <w:lang w:eastAsia="zh-CN"/>
              </w:rPr>
              <w:t>投标人应为在中华人民共和国境内注册的具有独立法人资格的代理商</w:t>
            </w:r>
            <w:r>
              <w:rPr>
                <w:rFonts w:asciiTheme="minorEastAsia" w:hAnsiTheme="minorEastAsia"/>
                <w:sz w:val="21"/>
                <w:szCs w:val="21"/>
                <w:shd w:val="clear" w:color="auto" w:fill="FFFFFF"/>
                <w:lang w:eastAsia="zh-CN"/>
              </w:rPr>
              <w:t>，</w:t>
            </w:r>
            <w:r>
              <w:rPr>
                <w:rFonts w:hint="eastAsia" w:asciiTheme="minorEastAsia" w:hAnsiTheme="minorEastAsia"/>
                <w:sz w:val="21"/>
                <w:szCs w:val="21"/>
                <w:shd w:val="clear" w:color="auto" w:fill="FFFFFF"/>
                <w:lang w:eastAsia="zh-CN"/>
              </w:rPr>
              <w:t>持有有效的营业执照。</w:t>
            </w:r>
          </w:p>
        </w:tc>
      </w:tr>
    </w:tbl>
    <w:p>
      <w:pPr>
        <w:pStyle w:val="5"/>
        <w:wordWrap w:val="0"/>
        <w:adjustRightInd w:val="0"/>
        <w:snapToGrid w:val="0"/>
        <w:rPr>
          <w:rFonts w:asciiTheme="minorEastAsia" w:hAnsiTheme="minorEastAsia"/>
          <w:b/>
          <w:sz w:val="21"/>
          <w:szCs w:val="21"/>
          <w:shd w:val="clear" w:color="auto" w:fill="FFFFFF"/>
          <w:lang w:eastAsia="zh-CN"/>
        </w:rPr>
      </w:pPr>
    </w:p>
    <w:p>
      <w:pPr>
        <w:pStyle w:val="5"/>
        <w:wordWrap w:val="0"/>
        <w:adjustRightInd w:val="0"/>
        <w:snapToGrid w:val="0"/>
        <w:rPr>
          <w:rFonts w:asciiTheme="minorEastAsia" w:hAnsiTheme="minorEastAsia"/>
          <w:b/>
          <w:sz w:val="21"/>
          <w:szCs w:val="21"/>
          <w:shd w:val="clear" w:color="auto" w:fill="FFFFFF"/>
          <w:lang w:eastAsia="zh-CN"/>
        </w:rPr>
      </w:pPr>
    </w:p>
    <w:p>
      <w:pPr>
        <w:pStyle w:val="5"/>
        <w:wordWrap w:val="0"/>
        <w:adjustRightInd w:val="0"/>
        <w:snapToGrid w:val="0"/>
        <w:rPr>
          <w:rFonts w:asciiTheme="minorEastAsia" w:hAnsiTheme="minorEastAsia"/>
          <w:b/>
          <w:sz w:val="21"/>
          <w:szCs w:val="21"/>
          <w:shd w:val="clear" w:color="auto" w:fill="FFFFFF"/>
          <w:lang w:eastAsia="zh-CN"/>
        </w:rPr>
      </w:pPr>
    </w:p>
    <w:p>
      <w:pPr>
        <w:pStyle w:val="5"/>
        <w:adjustRightInd w:val="0"/>
        <w:snapToGrid w:val="0"/>
        <w:jc w:val="center"/>
        <w:rPr>
          <w:rFonts w:asciiTheme="minorEastAsia" w:hAnsiTheme="minorEastAsia"/>
          <w:b/>
          <w:sz w:val="21"/>
          <w:szCs w:val="21"/>
          <w:shd w:val="clear" w:color="auto" w:fill="FFFFFF"/>
          <w:lang w:eastAsia="zh-CN"/>
        </w:rPr>
      </w:pPr>
      <w:bookmarkStart w:id="2" w:name="_Toc524343454"/>
      <w:r>
        <w:rPr>
          <w:rFonts w:hint="eastAsia" w:asciiTheme="minorEastAsia" w:hAnsiTheme="minorEastAsia"/>
          <w:b/>
          <w:sz w:val="21"/>
          <w:szCs w:val="21"/>
          <w:shd w:val="clear" w:color="auto" w:fill="FFFFFF"/>
          <w:lang w:eastAsia="zh-CN"/>
        </w:rPr>
        <w:t>附录</w:t>
      </w:r>
      <w:r>
        <w:rPr>
          <w:rFonts w:asciiTheme="minorEastAsia" w:hAnsiTheme="minorEastAsia"/>
          <w:b/>
          <w:sz w:val="21"/>
          <w:szCs w:val="21"/>
          <w:shd w:val="clear" w:color="auto" w:fill="FFFFFF"/>
          <w:lang w:eastAsia="zh-CN"/>
        </w:rPr>
        <w:t xml:space="preserve">2  </w:t>
      </w:r>
      <w:r>
        <w:rPr>
          <w:rFonts w:hint="eastAsia" w:asciiTheme="minorEastAsia" w:hAnsiTheme="minorEastAsia"/>
          <w:b/>
          <w:sz w:val="21"/>
          <w:szCs w:val="21"/>
          <w:shd w:val="clear" w:color="auto" w:fill="FFFFFF"/>
          <w:lang w:eastAsia="zh-CN"/>
        </w:rPr>
        <w:t>资格审查条件</w:t>
      </w:r>
      <w:r>
        <w:rPr>
          <w:rFonts w:asciiTheme="minorEastAsia" w:hAnsiTheme="minorEastAsia"/>
          <w:b/>
          <w:sz w:val="21"/>
          <w:szCs w:val="21"/>
          <w:shd w:val="clear" w:color="auto" w:fill="FFFFFF"/>
          <w:lang w:eastAsia="zh-CN"/>
        </w:rPr>
        <w:t>(</w:t>
      </w:r>
      <w:r>
        <w:rPr>
          <w:rFonts w:hint="eastAsia" w:asciiTheme="minorEastAsia" w:hAnsiTheme="minorEastAsia"/>
          <w:b/>
          <w:sz w:val="21"/>
          <w:szCs w:val="21"/>
          <w:shd w:val="clear" w:color="auto" w:fill="FFFFFF"/>
          <w:lang w:eastAsia="zh-CN"/>
        </w:rPr>
        <w:t>业绩最低要求</w:t>
      </w:r>
      <w:r>
        <w:rPr>
          <w:rFonts w:asciiTheme="minorEastAsia" w:hAnsiTheme="minorEastAsia"/>
          <w:b/>
          <w:sz w:val="21"/>
          <w:szCs w:val="21"/>
          <w:shd w:val="clear" w:color="auto" w:fill="FFFFFF"/>
          <w:lang w:eastAsia="zh-CN"/>
        </w:rPr>
        <w:t>)</w:t>
      </w:r>
      <w:bookmarkEnd w:id="2"/>
    </w:p>
    <w:tbl>
      <w:tblPr>
        <w:tblStyle w:val="2"/>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0" w:hRule="atLeast"/>
          <w:jc w:val="center"/>
        </w:trPr>
        <w:tc>
          <w:tcPr>
            <w:tcW w:w="9786" w:type="dxa"/>
            <w:vAlign w:val="center"/>
          </w:tcPr>
          <w:p>
            <w:pPr>
              <w:wordWrap w:val="0"/>
              <w:adjustRightInd w:val="0"/>
              <w:snapToGrid w:val="0"/>
              <w:jc w:val="center"/>
              <w:rPr>
                <w:rFonts w:asciiTheme="minorEastAsia" w:hAnsiTheme="minorEastAsia"/>
                <w:b/>
                <w:sz w:val="21"/>
                <w:szCs w:val="21"/>
                <w:shd w:val="clear" w:color="auto" w:fill="FFFFFF"/>
              </w:rPr>
            </w:pPr>
            <w:r>
              <w:rPr>
                <w:rFonts w:hint="eastAsia" w:asciiTheme="minorEastAsia" w:hAnsiTheme="minorEastAsia"/>
                <w:b/>
                <w:sz w:val="21"/>
                <w:szCs w:val="21"/>
                <w:shd w:val="clear" w:color="auto" w:fill="FFFFFF"/>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9786" w:type="dxa"/>
            <w:vAlign w:val="center"/>
          </w:tcPr>
          <w:p>
            <w:pPr>
              <w:adjustRightInd w:val="0"/>
              <w:snapToGrid w:val="0"/>
              <w:ind w:firstLine="16" w:firstLineChars="8"/>
              <w:rPr>
                <w:rFonts w:asciiTheme="minorEastAsia" w:hAnsiTheme="minorEastAsia"/>
                <w:b/>
                <w:sz w:val="21"/>
                <w:szCs w:val="21"/>
                <w:shd w:val="clear" w:color="auto" w:fill="FFFFFF"/>
                <w:lang w:eastAsia="zh-CN"/>
              </w:rPr>
            </w:pPr>
            <w:r>
              <w:rPr>
                <w:rFonts w:hint="eastAsia" w:asciiTheme="minorEastAsia" w:hAnsiTheme="minorEastAsia"/>
                <w:sz w:val="21"/>
                <w:szCs w:val="21"/>
                <w:shd w:val="clear" w:color="auto" w:fill="FFFFFF"/>
                <w:lang w:eastAsia="zh-CN"/>
              </w:rPr>
              <w:t>近3年内(2019年8月1日至今，以合同签订时间为准)至少具有10台所投设备同品牌、同型号的累计销售业绩。</w:t>
            </w:r>
          </w:p>
        </w:tc>
      </w:tr>
    </w:tbl>
    <w:p>
      <w:pPr>
        <w:pStyle w:val="5"/>
        <w:keepNext w:val="0"/>
        <w:keepLines w:val="0"/>
        <w:pageBreakBefore w:val="0"/>
        <w:kinsoku/>
        <w:wordWrap w:val="0"/>
        <w:overflowPunct/>
        <w:topLinePunct w:val="0"/>
        <w:autoSpaceDE/>
        <w:autoSpaceDN/>
        <w:bidi w:val="0"/>
        <w:adjustRightInd w:val="0"/>
        <w:snapToGrid w:val="0"/>
        <w:textAlignment w:val="auto"/>
        <w:rPr>
          <w:rFonts w:asciiTheme="minorEastAsia" w:hAnsiTheme="minorEastAsia"/>
          <w:sz w:val="21"/>
          <w:szCs w:val="20"/>
          <w:shd w:val="clear" w:color="auto" w:fill="FFFFFF"/>
          <w:lang w:eastAsia="zh-CN"/>
        </w:rPr>
      </w:pPr>
      <w:r>
        <w:rPr>
          <w:rFonts w:hint="eastAsia" w:asciiTheme="minorEastAsia" w:hAnsiTheme="minorEastAsia"/>
          <w:sz w:val="21"/>
          <w:szCs w:val="20"/>
          <w:shd w:val="clear" w:color="auto" w:fill="FFFFFF"/>
          <w:lang w:eastAsia="zh-CN"/>
        </w:rPr>
        <w:t>注：  1.第3标段和6标段同品牌的累计销售业绩至少10台。</w:t>
      </w:r>
    </w:p>
    <w:p>
      <w:pPr>
        <w:keepNext w:val="0"/>
        <w:keepLines w:val="0"/>
        <w:pageBreakBefore w:val="0"/>
        <w:widowControl/>
        <w:kinsoku/>
        <w:overflowPunct/>
        <w:topLinePunct w:val="0"/>
        <w:autoSpaceDE/>
        <w:autoSpaceDN/>
        <w:bidi w:val="0"/>
        <w:ind w:firstLine="630" w:firstLineChars="300"/>
        <w:textAlignment w:val="auto"/>
        <w:rPr>
          <w:rFonts w:asciiTheme="minorEastAsia" w:hAnsiTheme="minorEastAsia"/>
          <w:b/>
          <w:sz w:val="21"/>
          <w:szCs w:val="21"/>
          <w:shd w:val="clear" w:color="auto" w:fill="FFFFFF"/>
          <w:lang w:eastAsia="zh-CN"/>
        </w:rPr>
      </w:pPr>
      <w:r>
        <w:rPr>
          <w:rFonts w:hint="eastAsia" w:asciiTheme="minorEastAsia" w:hAnsiTheme="minorEastAsia"/>
          <w:sz w:val="21"/>
          <w:szCs w:val="20"/>
          <w:shd w:val="clear" w:color="auto" w:fill="FFFFFF"/>
          <w:lang w:eastAsia="zh-CN"/>
        </w:rPr>
        <w:t>2.</w:t>
      </w:r>
      <w:r>
        <w:rPr>
          <w:rFonts w:asciiTheme="minorEastAsia" w:hAnsiTheme="minorEastAsia"/>
          <w:sz w:val="21"/>
          <w:szCs w:val="20"/>
          <w:shd w:val="clear" w:color="auto" w:fill="FFFFFF"/>
          <w:lang w:eastAsia="zh-CN"/>
        </w:rPr>
        <w:t>代理商</w:t>
      </w:r>
      <w:r>
        <w:rPr>
          <w:rFonts w:hint="eastAsia" w:asciiTheme="minorEastAsia" w:hAnsiTheme="minorEastAsia"/>
          <w:sz w:val="21"/>
          <w:szCs w:val="20"/>
          <w:shd w:val="clear" w:color="auto" w:fill="FFFFFF"/>
          <w:lang w:eastAsia="zh-CN"/>
        </w:rPr>
        <w:t>和制造商的业绩可互用。代理商参加投标的业绩如果为制造商业绩需加盖制造商公章；制造商参加投标的业绩如果为代理商业绩需加盖代理商公章。</w:t>
      </w:r>
      <w:r>
        <w:rPr>
          <w:rFonts w:hint="eastAsia" w:asciiTheme="minorEastAsia" w:hAnsiTheme="minorEastAsia"/>
          <w:sz w:val="21"/>
          <w:szCs w:val="20"/>
          <w:shd w:val="clear" w:color="auto" w:fill="FFFFFF"/>
          <w:lang w:eastAsia="zh-CN"/>
        </w:rPr>
        <w:cr/>
      </w:r>
    </w:p>
    <w:p>
      <w:pPr>
        <w:widowControl/>
        <w:rPr>
          <w:rFonts w:asciiTheme="minorEastAsia" w:hAnsiTheme="minorEastAsia"/>
          <w:b/>
          <w:sz w:val="21"/>
          <w:szCs w:val="21"/>
          <w:shd w:val="clear" w:color="auto" w:fill="FFFFFF"/>
          <w:lang w:eastAsia="zh-CN"/>
        </w:rPr>
      </w:pPr>
    </w:p>
    <w:p>
      <w:pPr>
        <w:widowControl/>
        <w:jc w:val="center"/>
        <w:rPr>
          <w:rFonts w:asciiTheme="minorEastAsia" w:hAnsiTheme="minorEastAsia"/>
          <w:b/>
          <w:sz w:val="21"/>
          <w:szCs w:val="21"/>
          <w:shd w:val="clear" w:color="auto" w:fill="FFFFFF"/>
          <w:lang w:eastAsia="zh-CN"/>
        </w:rPr>
      </w:pPr>
      <w:r>
        <w:rPr>
          <w:rFonts w:hint="eastAsia" w:asciiTheme="minorEastAsia" w:hAnsiTheme="minorEastAsia"/>
          <w:b/>
          <w:sz w:val="21"/>
          <w:szCs w:val="21"/>
          <w:shd w:val="clear" w:color="auto" w:fill="FFFFFF"/>
          <w:lang w:eastAsia="zh-CN"/>
        </w:rPr>
        <w:t>附录3</w:t>
      </w:r>
      <w:r>
        <w:rPr>
          <w:rFonts w:asciiTheme="minorEastAsia" w:hAnsiTheme="minorEastAsia"/>
          <w:b/>
          <w:sz w:val="21"/>
          <w:szCs w:val="21"/>
          <w:shd w:val="clear" w:color="auto" w:fill="FFFFFF"/>
          <w:lang w:eastAsia="zh-CN"/>
        </w:rPr>
        <w:t xml:space="preserve">  </w:t>
      </w:r>
      <w:r>
        <w:rPr>
          <w:rFonts w:hint="eastAsia" w:asciiTheme="minorEastAsia" w:hAnsiTheme="minorEastAsia"/>
          <w:b/>
          <w:sz w:val="21"/>
          <w:szCs w:val="21"/>
          <w:shd w:val="clear" w:color="auto" w:fill="FFFFFF"/>
          <w:lang w:eastAsia="zh-CN"/>
        </w:rPr>
        <w:t>信誉审查条件</w:t>
      </w:r>
      <w:r>
        <w:rPr>
          <w:rFonts w:asciiTheme="minorEastAsia" w:hAnsiTheme="minorEastAsia"/>
          <w:b/>
          <w:sz w:val="21"/>
          <w:szCs w:val="21"/>
          <w:shd w:val="clear" w:color="auto" w:fill="FFFFFF"/>
          <w:lang w:eastAsia="zh-CN"/>
        </w:rPr>
        <w:t>(</w:t>
      </w:r>
      <w:r>
        <w:rPr>
          <w:rFonts w:hint="eastAsia" w:asciiTheme="minorEastAsia" w:hAnsiTheme="minorEastAsia"/>
          <w:b/>
          <w:sz w:val="21"/>
          <w:szCs w:val="21"/>
          <w:shd w:val="clear" w:color="auto" w:fill="FFFFFF"/>
          <w:lang w:eastAsia="zh-CN"/>
        </w:rPr>
        <w:t>信誉最低要求</w:t>
      </w:r>
      <w:r>
        <w:rPr>
          <w:rFonts w:asciiTheme="minorEastAsia" w:hAnsiTheme="minorEastAsia"/>
          <w:b/>
          <w:sz w:val="21"/>
          <w:szCs w:val="21"/>
          <w:shd w:val="clear" w:color="auto" w:fill="FFFFFF"/>
          <w:lang w:eastAsia="zh-CN"/>
        </w:rPr>
        <w:t>)</w:t>
      </w:r>
    </w:p>
    <w:tbl>
      <w:tblPr>
        <w:tblStyle w:val="2"/>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9798" w:type="dxa"/>
            <w:vAlign w:val="center"/>
          </w:tcPr>
          <w:p>
            <w:pPr>
              <w:adjustRightInd w:val="0"/>
              <w:snapToGrid w:val="0"/>
              <w:jc w:val="center"/>
              <w:rPr>
                <w:rFonts w:asciiTheme="minorEastAsia" w:hAnsiTheme="minorEastAsia"/>
                <w:b/>
                <w:sz w:val="21"/>
                <w:szCs w:val="21"/>
                <w:shd w:val="clear" w:color="auto" w:fill="FFFFFF"/>
              </w:rPr>
            </w:pPr>
            <w:r>
              <w:rPr>
                <w:rFonts w:hint="eastAsia" w:asciiTheme="minorEastAsia" w:hAnsiTheme="minorEastAsia"/>
                <w:b/>
                <w:sz w:val="21"/>
                <w:szCs w:val="21"/>
                <w:shd w:val="clear" w:color="auto" w:fill="FFFFFF"/>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2" w:hRule="atLeast"/>
          <w:jc w:val="center"/>
        </w:trPr>
        <w:tc>
          <w:tcPr>
            <w:tcW w:w="9798" w:type="dxa"/>
            <w:vAlign w:val="center"/>
          </w:tcPr>
          <w:p>
            <w:pPr>
              <w:adjustRightInd w:val="0"/>
              <w:snapToGrid w:val="0"/>
              <w:ind w:firstLine="16" w:firstLineChars="8"/>
              <w:rPr>
                <w:rFonts w:asciiTheme="minorEastAsia" w:hAnsiTheme="minorEastAsia"/>
                <w:sz w:val="21"/>
                <w:szCs w:val="21"/>
                <w:shd w:val="clear" w:color="auto" w:fill="FFFFFF"/>
                <w:lang w:eastAsia="zh-CN"/>
              </w:rPr>
            </w:pPr>
          </w:p>
          <w:p>
            <w:pPr>
              <w:adjustRightInd w:val="0"/>
              <w:snapToGrid w:val="0"/>
              <w:spacing w:line="360" w:lineRule="auto"/>
              <w:rPr>
                <w:rFonts w:asciiTheme="minorEastAsia" w:hAnsiTheme="minorEastAsia"/>
                <w:b/>
                <w:sz w:val="21"/>
                <w:szCs w:val="21"/>
                <w:shd w:val="clear" w:color="auto" w:fill="FFFFFF"/>
                <w:lang w:eastAsia="zh-CN"/>
              </w:rPr>
            </w:pPr>
            <w:r>
              <w:rPr>
                <w:rFonts w:hint="eastAsia" w:asciiTheme="minorEastAsia" w:hAnsiTheme="minorEastAsia"/>
                <w:sz w:val="21"/>
                <w:szCs w:val="21"/>
                <w:shd w:val="clear" w:color="auto" w:fill="FFFFFF"/>
                <w:lang w:eastAsia="zh-CN"/>
              </w:rPr>
              <w:t>投标人在过去 1年中(2021年8月1日至今)不曾在设备销售合同中因违约而被驱逐或因投标人自身的原因而使设备销售合同被解除。</w:t>
            </w:r>
          </w:p>
        </w:tc>
      </w:tr>
    </w:tbl>
    <w:p>
      <w:pPr>
        <w:pStyle w:val="5"/>
        <w:wordWrap w:val="0"/>
        <w:adjustRightInd w:val="0"/>
        <w:snapToGrid w:val="0"/>
        <w:spacing w:line="360" w:lineRule="auto"/>
        <w:rPr>
          <w:rFonts w:asciiTheme="minorEastAsia" w:hAnsiTheme="minorEastAsia"/>
          <w:sz w:val="20"/>
          <w:szCs w:val="20"/>
          <w:shd w:val="clear" w:color="auto" w:fill="FFFFFF"/>
          <w:lang w:eastAsia="zh-CN"/>
        </w:rPr>
      </w:pPr>
    </w:p>
    <w:p>
      <w:pPr>
        <w:pStyle w:val="5"/>
        <w:wordWrap w:val="0"/>
        <w:adjustRightInd w:val="0"/>
        <w:snapToGrid w:val="0"/>
        <w:rPr>
          <w:rFonts w:asciiTheme="minorEastAsia" w:hAnsiTheme="minorEastAsia"/>
          <w:b/>
          <w:sz w:val="21"/>
          <w:szCs w:val="21"/>
          <w:shd w:val="clear" w:color="auto" w:fill="FFFFFF"/>
          <w:lang w:eastAsia="zh-CN"/>
        </w:rPr>
      </w:pPr>
      <w:bookmarkStart w:id="3" w:name="_Toc524343455"/>
    </w:p>
    <w:p>
      <w:pPr>
        <w:pStyle w:val="5"/>
        <w:wordWrap w:val="0"/>
        <w:adjustRightInd w:val="0"/>
        <w:snapToGrid w:val="0"/>
        <w:rPr>
          <w:rFonts w:asciiTheme="minorEastAsia" w:hAnsiTheme="minorEastAsia"/>
          <w:b/>
          <w:sz w:val="21"/>
          <w:szCs w:val="21"/>
          <w:shd w:val="clear" w:color="auto" w:fill="FFFFFF"/>
          <w:lang w:eastAsia="zh-CN"/>
        </w:rPr>
      </w:pPr>
    </w:p>
    <w:bookmarkEnd w:id="3"/>
    <w:p>
      <w:pPr>
        <w:pStyle w:val="4"/>
        <w:spacing w:line="360" w:lineRule="auto"/>
        <w:ind w:left="0"/>
        <w:outlineLvl w:val="1"/>
      </w:pP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000000"/>
    <w:rsid w:val="01752B55"/>
    <w:rsid w:val="052B11AA"/>
    <w:rsid w:val="064102F9"/>
    <w:rsid w:val="0CA8704E"/>
    <w:rsid w:val="0E81287E"/>
    <w:rsid w:val="106E2AF7"/>
    <w:rsid w:val="153B67D4"/>
    <w:rsid w:val="18670549"/>
    <w:rsid w:val="1F071645"/>
    <w:rsid w:val="2EED0ED3"/>
    <w:rsid w:val="31EE7681"/>
    <w:rsid w:val="35F04520"/>
    <w:rsid w:val="36AE5B31"/>
    <w:rsid w:val="37DE6BB9"/>
    <w:rsid w:val="3BED56CD"/>
    <w:rsid w:val="3E864610"/>
    <w:rsid w:val="3F405866"/>
    <w:rsid w:val="4327445A"/>
    <w:rsid w:val="43A66C1F"/>
    <w:rsid w:val="4BEE2E5D"/>
    <w:rsid w:val="51ED2A7B"/>
    <w:rsid w:val="54697928"/>
    <w:rsid w:val="5787161D"/>
    <w:rsid w:val="5E554B9A"/>
    <w:rsid w:val="61CF197C"/>
    <w:rsid w:val="65E20F44"/>
    <w:rsid w:val="6683726D"/>
    <w:rsid w:val="67367C78"/>
    <w:rsid w:val="67FA6F08"/>
    <w:rsid w:val="708243D3"/>
    <w:rsid w:val="71AA3117"/>
    <w:rsid w:val="735C2CFF"/>
    <w:rsid w:val="7D523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标题 31"/>
    <w:basedOn w:val="1"/>
    <w:qFormat/>
    <w:uiPriority w:val="1"/>
    <w:pPr>
      <w:ind w:left="100"/>
      <w:outlineLvl w:val="3"/>
    </w:pPr>
    <w:rPr>
      <w:rFonts w:ascii="Microsoft JhengHei" w:hAnsi="Microsoft JhengHei" w:eastAsia="Microsoft JhengHei"/>
      <w:b/>
      <w:bCs/>
      <w:sz w:val="32"/>
      <w:szCs w:val="32"/>
    </w:rPr>
  </w:style>
  <w:style w:type="paragraph" w:styleId="5">
    <w:name w:val="List Paragraph"/>
    <w:basedOn w:val="1"/>
    <w:qFormat/>
    <w:uiPriority w:val="34"/>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2022-07-14T09:40:00Z</dcterms:created>
  <dc:creator>admin</dc:creator>
  <cp:lastModifiedBy>韩子程</cp:lastModifiedBy>
  <dcterms:modified xsi:type="dcterms:W3CDTF">2022-08-09T09:59:03Z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78724F35F4C14ABF86A21046069351B7</vt:lpwstr>
  </property>
</Properties>
</file>